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F0" w:rsidRPr="00422F6C" w:rsidRDefault="00572CF0" w:rsidP="00E955D8">
      <w:pPr>
        <w:rPr>
          <w:rFonts w:ascii="仿宋_GB2312" w:eastAsia="仿宋_GB2312"/>
          <w:b/>
          <w:szCs w:val="21"/>
        </w:rPr>
      </w:pPr>
      <w:r w:rsidRPr="00422F6C">
        <w:rPr>
          <w:rFonts w:ascii="仿宋_GB2312" w:eastAsia="仿宋_GB2312" w:hint="eastAsia"/>
          <w:b/>
          <w:szCs w:val="21"/>
        </w:rPr>
        <w:t>附件</w:t>
      </w:r>
      <w:r w:rsidRPr="00422F6C">
        <w:rPr>
          <w:rFonts w:ascii="仿宋_GB2312" w:eastAsia="仿宋_GB2312"/>
          <w:b/>
          <w:szCs w:val="21"/>
        </w:rPr>
        <w:t>1</w:t>
      </w:r>
    </w:p>
    <w:p w:rsidR="00572CF0" w:rsidRPr="00E37773" w:rsidRDefault="00572CF0" w:rsidP="00E955D8">
      <w:pPr>
        <w:jc w:val="center"/>
        <w:rPr>
          <w:rFonts w:ascii="宋体" w:cs="Tahoma"/>
          <w:b/>
          <w:szCs w:val="21"/>
        </w:rPr>
      </w:pPr>
      <w:r>
        <w:rPr>
          <w:rFonts w:ascii="仿宋_GB2312" w:eastAsia="仿宋_GB2312" w:hint="eastAsia"/>
          <w:b/>
          <w:sz w:val="36"/>
          <w:szCs w:val="36"/>
        </w:rPr>
        <w:t>第五</w:t>
      </w:r>
      <w:r w:rsidRPr="00E821A2">
        <w:rPr>
          <w:rFonts w:ascii="仿宋_GB2312" w:eastAsia="仿宋_GB2312" w:hint="eastAsia"/>
          <w:b/>
          <w:sz w:val="36"/>
          <w:szCs w:val="36"/>
        </w:rPr>
        <w:t>届中国医疗器械国际化论坛</w:t>
      </w:r>
    </w:p>
    <w:p w:rsidR="00572CF0" w:rsidRDefault="00572CF0" w:rsidP="0057142F">
      <w:pPr>
        <w:spacing w:beforeLines="50" w:line="360" w:lineRule="exact"/>
        <w:rPr>
          <w:rFonts w:ascii="宋体" w:cs="Tahoma"/>
          <w:color w:val="000000"/>
          <w:szCs w:val="21"/>
        </w:rPr>
      </w:pPr>
      <w:r w:rsidRPr="006C462B">
        <w:rPr>
          <w:rFonts w:ascii="宋体" w:hAnsi="宋体" w:cs="Tahoma" w:hint="eastAsia"/>
          <w:b/>
          <w:szCs w:val="21"/>
        </w:rPr>
        <w:t>主办单位：</w:t>
      </w:r>
      <w:r w:rsidRPr="006C462B">
        <w:rPr>
          <w:rFonts w:ascii="宋体" w:hAnsi="宋体" w:cs="Tahoma" w:hint="eastAsia"/>
          <w:color w:val="000000"/>
          <w:szCs w:val="21"/>
        </w:rPr>
        <w:t>中国医疗器械行业协会</w:t>
      </w:r>
    </w:p>
    <w:p w:rsidR="00572CF0" w:rsidRPr="009203C5" w:rsidRDefault="00572CF0" w:rsidP="00E955D8">
      <w:pPr>
        <w:spacing w:line="360" w:lineRule="exact"/>
        <w:rPr>
          <w:rFonts w:ascii="宋体" w:cs="Tahoma"/>
          <w:color w:val="000000"/>
          <w:szCs w:val="21"/>
        </w:rPr>
      </w:pPr>
      <w:r>
        <w:rPr>
          <w:rFonts w:ascii="宋体" w:hAnsi="宋体" w:cs="Tahoma"/>
          <w:color w:val="000000"/>
          <w:szCs w:val="21"/>
        </w:rPr>
        <w:t xml:space="preserve">           </w:t>
      </w:r>
      <w:r w:rsidRPr="009203C5">
        <w:rPr>
          <w:rFonts w:ascii="宋体" w:hAnsi="宋体" w:cs="Tahoma" w:hint="eastAsia"/>
          <w:color w:val="000000"/>
          <w:szCs w:val="21"/>
        </w:rPr>
        <w:t>国家医疗器械产业技术创新战略联盟</w:t>
      </w:r>
    </w:p>
    <w:p w:rsidR="00572CF0" w:rsidRDefault="00572CF0" w:rsidP="00E955D8">
      <w:pPr>
        <w:spacing w:line="360" w:lineRule="exact"/>
        <w:rPr>
          <w:rFonts w:ascii="宋体" w:cs="Tahoma"/>
          <w:color w:val="000000"/>
          <w:szCs w:val="21"/>
        </w:rPr>
      </w:pPr>
      <w:r w:rsidRPr="006C462B">
        <w:rPr>
          <w:rFonts w:ascii="宋体" w:hAnsi="宋体" w:cs="Tahoma"/>
          <w:color w:val="000000"/>
          <w:szCs w:val="21"/>
        </w:rPr>
        <w:t xml:space="preserve">          </w:t>
      </w:r>
      <w:r>
        <w:rPr>
          <w:rFonts w:ascii="宋体" w:hAnsi="宋体" w:cs="Tahoma"/>
          <w:color w:val="000000"/>
          <w:szCs w:val="21"/>
        </w:rPr>
        <w:t xml:space="preserve"> </w:t>
      </w:r>
      <w:r w:rsidRPr="006C462B">
        <w:rPr>
          <w:rFonts w:ascii="宋体" w:hAnsi="宋体" w:cs="Tahoma" w:hint="eastAsia"/>
          <w:color w:val="000000"/>
          <w:szCs w:val="21"/>
        </w:rPr>
        <w:t>国药励展</w:t>
      </w:r>
      <w:r>
        <w:rPr>
          <w:rFonts w:ascii="宋体" w:hAnsi="宋体" w:cs="Tahoma" w:hint="eastAsia"/>
          <w:color w:val="000000"/>
          <w:szCs w:val="21"/>
        </w:rPr>
        <w:t>展览</w:t>
      </w:r>
      <w:r w:rsidRPr="006C462B">
        <w:rPr>
          <w:rFonts w:ascii="宋体" w:hAnsi="宋体" w:cs="Tahoma" w:hint="eastAsia"/>
          <w:color w:val="000000"/>
          <w:szCs w:val="21"/>
        </w:rPr>
        <w:t>有限责任公司</w:t>
      </w:r>
    </w:p>
    <w:p w:rsidR="00572CF0" w:rsidRPr="00093A9D" w:rsidRDefault="00572CF0" w:rsidP="0057142F">
      <w:pPr>
        <w:spacing w:beforeLines="50" w:line="360" w:lineRule="exact"/>
        <w:rPr>
          <w:rFonts w:ascii="宋体" w:cs="Tahoma"/>
          <w:color w:val="000000"/>
          <w:szCs w:val="21"/>
        </w:rPr>
      </w:pPr>
      <w:r w:rsidRPr="000D46E2">
        <w:rPr>
          <w:rFonts w:ascii="宋体" w:hAnsi="宋体" w:cs="Tahoma" w:hint="eastAsia"/>
          <w:b/>
          <w:color w:val="000000"/>
          <w:szCs w:val="21"/>
        </w:rPr>
        <w:t>支持单位</w:t>
      </w:r>
      <w:r>
        <w:rPr>
          <w:rFonts w:ascii="宋体" w:hAnsi="宋体" w:cs="Tahoma" w:hint="eastAsia"/>
          <w:color w:val="000000"/>
          <w:szCs w:val="21"/>
        </w:rPr>
        <w:t>：</w:t>
      </w:r>
      <w:r>
        <w:rPr>
          <w:rFonts w:ascii="宋体" w:hAnsi="宋体" w:cs="Tahoma"/>
          <w:color w:val="000000"/>
          <w:szCs w:val="21"/>
        </w:rPr>
        <w:t>SGS</w:t>
      </w:r>
      <w:r w:rsidRPr="00093A9D">
        <w:rPr>
          <w:rFonts w:ascii="宋体" w:hAnsi="宋体" w:cs="Tahoma" w:hint="eastAsia"/>
          <w:color w:val="000000"/>
          <w:szCs w:val="21"/>
        </w:rPr>
        <w:t>通标标准技术服务有限公司</w:t>
      </w:r>
    </w:p>
    <w:p w:rsidR="00572CF0" w:rsidRDefault="00572CF0" w:rsidP="00C15081">
      <w:pPr>
        <w:spacing w:line="360" w:lineRule="exact"/>
        <w:ind w:firstLineChars="550" w:firstLine="31680"/>
        <w:rPr>
          <w:rFonts w:ascii="宋体" w:cs="Tahoma"/>
          <w:color w:val="000000"/>
          <w:szCs w:val="21"/>
        </w:rPr>
      </w:pPr>
      <w:r w:rsidRPr="00093A9D">
        <w:rPr>
          <w:rFonts w:ascii="宋体" w:hAnsi="宋体" w:cs="Tahoma"/>
          <w:color w:val="000000"/>
          <w:szCs w:val="21"/>
        </w:rPr>
        <w:t>UL</w:t>
      </w:r>
      <w:r w:rsidRPr="00093A9D">
        <w:rPr>
          <w:rFonts w:ascii="宋体" w:hAnsi="宋体" w:cs="Tahoma" w:hint="eastAsia"/>
          <w:color w:val="000000"/>
          <w:szCs w:val="21"/>
        </w:rPr>
        <w:t>美华认证有限公司</w:t>
      </w:r>
    </w:p>
    <w:p w:rsidR="00572CF0" w:rsidRDefault="00572CF0" w:rsidP="00C15081">
      <w:pPr>
        <w:spacing w:line="360" w:lineRule="exact"/>
        <w:ind w:firstLineChars="550" w:firstLine="31680"/>
        <w:rPr>
          <w:rFonts w:ascii="宋体" w:cs="Tahoma"/>
          <w:color w:val="000000"/>
          <w:szCs w:val="21"/>
        </w:rPr>
      </w:pPr>
      <w:r w:rsidRPr="000E3FBC">
        <w:rPr>
          <w:rFonts w:ascii="宋体" w:hAnsi="宋体" w:cs="Tahoma"/>
          <w:color w:val="000000"/>
          <w:szCs w:val="21"/>
        </w:rPr>
        <w:t>T</w:t>
      </w:r>
      <w:r w:rsidRPr="000E3FBC">
        <w:rPr>
          <w:rFonts w:ascii="宋体" w:cs="Tahoma" w:hint="eastAsia"/>
          <w:color w:val="000000"/>
          <w:szCs w:val="21"/>
        </w:rPr>
        <w:t>Ü</w:t>
      </w:r>
      <w:r w:rsidRPr="000E3FBC">
        <w:rPr>
          <w:rFonts w:ascii="宋体" w:hAnsi="宋体" w:cs="Tahoma"/>
          <w:color w:val="000000"/>
          <w:szCs w:val="21"/>
        </w:rPr>
        <w:t>V</w:t>
      </w:r>
      <w:r w:rsidRPr="000E3FBC">
        <w:rPr>
          <w:rFonts w:ascii="宋体" w:hAnsi="宋体" w:cs="Tahoma" w:hint="eastAsia"/>
          <w:color w:val="000000"/>
          <w:szCs w:val="21"/>
        </w:rPr>
        <w:t>德国莱茵集团</w:t>
      </w:r>
    </w:p>
    <w:p w:rsidR="00572CF0" w:rsidRPr="00093A9D" w:rsidRDefault="00572CF0" w:rsidP="00C15081">
      <w:pPr>
        <w:spacing w:line="360" w:lineRule="exact"/>
        <w:ind w:firstLineChars="550" w:firstLine="31680"/>
        <w:rPr>
          <w:rFonts w:ascii="宋体" w:cs="Tahoma"/>
          <w:color w:val="000000"/>
          <w:szCs w:val="21"/>
        </w:rPr>
      </w:pPr>
      <w:r w:rsidRPr="00093A9D">
        <w:rPr>
          <w:rFonts w:ascii="宋体" w:hAnsi="宋体" w:cs="Tahoma" w:hint="eastAsia"/>
          <w:color w:val="000000"/>
          <w:szCs w:val="21"/>
        </w:rPr>
        <w:t>上海海河商务咨询有限公司</w:t>
      </w:r>
    </w:p>
    <w:p w:rsidR="00572CF0" w:rsidRPr="006C462B" w:rsidRDefault="00572CF0" w:rsidP="00E955D8">
      <w:pPr>
        <w:rPr>
          <w:rFonts w:ascii="宋体" w:cs="Tahoma"/>
          <w:szCs w:val="21"/>
        </w:rPr>
      </w:pPr>
      <w:r w:rsidRPr="006C462B">
        <w:rPr>
          <w:rFonts w:ascii="宋体" w:hAnsi="宋体" w:hint="eastAsia"/>
          <w:b/>
          <w:color w:val="000000"/>
          <w:szCs w:val="21"/>
        </w:rPr>
        <w:t>时间：</w:t>
      </w:r>
      <w:r>
        <w:rPr>
          <w:rFonts w:ascii="宋体" w:hAnsi="宋体"/>
          <w:szCs w:val="21"/>
        </w:rPr>
        <w:t>2012</w:t>
      </w:r>
      <w:r w:rsidRPr="006C462B">
        <w:rPr>
          <w:rFonts w:ascii="宋体" w:hAnsi="宋体" w:cs="Tahoma" w:hint="eastAsia"/>
          <w:szCs w:val="21"/>
        </w:rPr>
        <w:t>年</w:t>
      </w:r>
      <w:r>
        <w:rPr>
          <w:rFonts w:ascii="宋体" w:hAnsi="宋体" w:cs="Tahoma"/>
          <w:szCs w:val="21"/>
        </w:rPr>
        <w:t>4</w:t>
      </w:r>
      <w:r w:rsidRPr="006C462B">
        <w:rPr>
          <w:rFonts w:ascii="宋体" w:hAnsi="宋体" w:cs="Tahoma" w:hint="eastAsia"/>
          <w:szCs w:val="21"/>
        </w:rPr>
        <w:t>月</w:t>
      </w:r>
      <w:r>
        <w:rPr>
          <w:rFonts w:ascii="宋体" w:hAnsi="宋体" w:cs="Tahoma"/>
          <w:szCs w:val="21"/>
        </w:rPr>
        <w:t>18</w:t>
      </w:r>
      <w:r w:rsidRPr="006C462B">
        <w:rPr>
          <w:rFonts w:ascii="宋体" w:hAnsi="宋体" w:cs="Tahoma" w:hint="eastAsia"/>
          <w:szCs w:val="21"/>
        </w:rPr>
        <w:t>日</w:t>
      </w:r>
      <w:r w:rsidRPr="006C462B">
        <w:rPr>
          <w:rFonts w:ascii="宋体" w:hAnsi="宋体" w:cs="Tahoma"/>
          <w:szCs w:val="21"/>
        </w:rPr>
        <w:t>9</w:t>
      </w:r>
      <w:r w:rsidRPr="006C462B">
        <w:rPr>
          <w:rFonts w:ascii="宋体" w:hAnsi="宋体" w:cs="Tahoma" w:hint="eastAsia"/>
          <w:szCs w:val="21"/>
        </w:rPr>
        <w:t>：</w:t>
      </w:r>
      <w:r>
        <w:rPr>
          <w:rFonts w:ascii="宋体" w:cs="Tahoma"/>
          <w:szCs w:val="21"/>
        </w:rPr>
        <w:t>0</w:t>
      </w:r>
      <w:r w:rsidRPr="006C462B">
        <w:rPr>
          <w:rFonts w:ascii="宋体" w:cs="Tahoma"/>
          <w:szCs w:val="21"/>
        </w:rPr>
        <w:t>0</w:t>
      </w:r>
      <w:r w:rsidRPr="006C462B">
        <w:rPr>
          <w:rFonts w:ascii="宋体" w:hAnsi="宋体" w:cs="Tahoma" w:hint="eastAsia"/>
          <w:szCs w:val="21"/>
        </w:rPr>
        <w:t>－</w:t>
      </w:r>
      <w:r>
        <w:rPr>
          <w:rFonts w:ascii="宋体" w:hAnsi="宋体" w:cs="Tahoma"/>
          <w:szCs w:val="21"/>
        </w:rPr>
        <w:t>16</w:t>
      </w:r>
      <w:r w:rsidRPr="006C462B">
        <w:rPr>
          <w:rFonts w:ascii="宋体" w:hAnsi="宋体" w:cs="Tahoma" w:hint="eastAsia"/>
          <w:szCs w:val="21"/>
        </w:rPr>
        <w:t>：</w:t>
      </w:r>
      <w:r>
        <w:rPr>
          <w:rFonts w:ascii="宋体" w:hAnsi="宋体" w:cs="Tahoma"/>
          <w:szCs w:val="21"/>
        </w:rPr>
        <w:t>3</w:t>
      </w:r>
      <w:r w:rsidRPr="006C462B">
        <w:rPr>
          <w:rFonts w:ascii="宋体" w:cs="Tahoma"/>
          <w:szCs w:val="21"/>
        </w:rPr>
        <w:t>0</w:t>
      </w:r>
    </w:p>
    <w:p w:rsidR="00572CF0" w:rsidRPr="00415C35" w:rsidRDefault="00572CF0" w:rsidP="00E955D8">
      <w:pPr>
        <w:spacing w:line="440" w:lineRule="exact"/>
        <w:rPr>
          <w:rFonts w:ascii="宋体" w:cs="Tahoma"/>
          <w:color w:val="000000"/>
          <w:sz w:val="24"/>
        </w:rPr>
      </w:pPr>
      <w:r w:rsidRPr="00415C35">
        <w:rPr>
          <w:rFonts w:ascii="宋体" w:hAnsi="宋体" w:hint="eastAsia"/>
          <w:b/>
          <w:color w:val="000000"/>
          <w:szCs w:val="21"/>
        </w:rPr>
        <w:t>地点：</w:t>
      </w:r>
      <w:r w:rsidRPr="00415C35">
        <w:rPr>
          <w:rFonts w:ascii="宋体" w:hAnsi="宋体" w:cs="Tahoma" w:hint="eastAsia"/>
          <w:color w:val="000000"/>
          <w:szCs w:val="21"/>
        </w:rPr>
        <w:t>深圳</w:t>
      </w:r>
      <w:r w:rsidRPr="00415C35">
        <w:rPr>
          <w:rFonts w:ascii="宋体" w:hAnsi="宋体" w:cs="Tahoma"/>
          <w:color w:val="000000"/>
          <w:sz w:val="24"/>
        </w:rPr>
        <w:t xml:space="preserve"> </w:t>
      </w:r>
    </w:p>
    <w:p w:rsidR="00572CF0" w:rsidRPr="002C01B4" w:rsidRDefault="00572CF0" w:rsidP="00E955D8">
      <w:pPr>
        <w:jc w:val="center"/>
        <w:rPr>
          <w:rFonts w:ascii="宋体" w:cs="Tahoma"/>
          <w:b/>
          <w:color w:val="000000"/>
          <w:sz w:val="24"/>
          <w:szCs w:val="24"/>
        </w:rPr>
      </w:pPr>
      <w:r w:rsidRPr="002C01B4">
        <w:rPr>
          <w:rFonts w:ascii="宋体" w:hAnsi="宋体" w:cs="Tahoma" w:hint="eastAsia"/>
          <w:b/>
          <w:color w:val="000000"/>
          <w:sz w:val="24"/>
          <w:szCs w:val="24"/>
        </w:rPr>
        <w:t>拟定日程安排</w:t>
      </w:r>
    </w:p>
    <w:p w:rsidR="00572CF0" w:rsidRPr="006C462B" w:rsidRDefault="00572CF0" w:rsidP="00E955D8">
      <w:pPr>
        <w:rPr>
          <w:rFonts w:ascii="宋体"/>
          <w:b/>
          <w:color w:val="000000"/>
          <w:szCs w:val="21"/>
          <w:u w:val="single"/>
        </w:rPr>
      </w:pPr>
      <w:r w:rsidRPr="006C462B">
        <w:rPr>
          <w:rFonts w:ascii="宋体" w:hAnsi="宋体"/>
          <w:b/>
          <w:color w:val="000000"/>
          <w:szCs w:val="21"/>
          <w:u w:val="single"/>
        </w:rPr>
        <w:t>9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/>
          <w:b/>
          <w:color w:val="000000"/>
          <w:szCs w:val="21"/>
          <w:u w:val="single"/>
        </w:rPr>
        <w:t>0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0    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会议开幕</w:t>
      </w:r>
    </w:p>
    <w:p w:rsidR="00572CF0" w:rsidRDefault="00572CF0" w:rsidP="00E955D8">
      <w:pPr>
        <w:rPr>
          <w:rFonts w:ascii="宋体"/>
          <w:b/>
          <w:color w:val="000000"/>
          <w:szCs w:val="21"/>
          <w:u w:val="single"/>
        </w:rPr>
      </w:pPr>
      <w:r w:rsidRPr="006C462B">
        <w:rPr>
          <w:rFonts w:ascii="宋体" w:hAnsi="宋体"/>
          <w:b/>
          <w:color w:val="000000"/>
          <w:szCs w:val="21"/>
          <w:u w:val="single"/>
        </w:rPr>
        <w:t>9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/>
          <w:b/>
          <w:color w:val="000000"/>
          <w:szCs w:val="21"/>
          <w:u w:val="single"/>
        </w:rPr>
        <w:t>0</w:t>
      </w:r>
      <w:r w:rsidRPr="006C462B">
        <w:rPr>
          <w:rFonts w:ascii="宋体" w:hAnsi="宋体"/>
          <w:b/>
          <w:color w:val="000000"/>
          <w:szCs w:val="21"/>
          <w:u w:val="single"/>
        </w:rPr>
        <w:t>0 — 9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1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0   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领导致辞</w:t>
      </w:r>
    </w:p>
    <w:p w:rsidR="00572CF0" w:rsidRPr="00501917" w:rsidRDefault="00572CF0" w:rsidP="00E955D8">
      <w:pPr>
        <w:widowControl/>
        <w:spacing w:line="375" w:lineRule="atLeast"/>
        <w:jc w:val="left"/>
        <w:rPr>
          <w:rFonts w:ascii="宋体" w:cs="宋体"/>
          <w:b/>
          <w:kern w:val="0"/>
          <w:szCs w:val="21"/>
          <w:u w:val="single"/>
        </w:rPr>
      </w:pPr>
      <w:r>
        <w:rPr>
          <w:rFonts w:ascii="宋体" w:hAnsi="宋体"/>
          <w:b/>
          <w:color w:val="000000"/>
          <w:szCs w:val="21"/>
          <w:u w:val="single"/>
        </w:rPr>
        <w:t>9</w:t>
      </w:r>
      <w:r w:rsidRPr="004115D0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1</w:t>
      </w:r>
      <w:r w:rsidRPr="004115D0">
        <w:rPr>
          <w:rFonts w:ascii="宋体"/>
          <w:b/>
          <w:color w:val="000000"/>
          <w:szCs w:val="21"/>
          <w:u w:val="single"/>
        </w:rPr>
        <w:t>0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  <w:r w:rsidRPr="004115D0">
        <w:rPr>
          <w:rFonts w:ascii="宋体" w:hAnsi="宋体"/>
          <w:b/>
          <w:color w:val="000000"/>
          <w:szCs w:val="21"/>
          <w:u w:val="single"/>
        </w:rPr>
        <w:t>—</w:t>
      </w:r>
      <w:r>
        <w:rPr>
          <w:rFonts w:ascii="宋体" w:hAnsi="宋体"/>
          <w:b/>
          <w:color w:val="000000"/>
          <w:szCs w:val="21"/>
          <w:u w:val="single"/>
        </w:rPr>
        <w:t xml:space="preserve"> 10</w:t>
      </w:r>
      <w:r w:rsidRPr="004115D0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2</w:t>
      </w:r>
      <w:r w:rsidRPr="006C462B">
        <w:rPr>
          <w:b/>
          <w:szCs w:val="21"/>
          <w:u w:val="single"/>
        </w:rPr>
        <w:t xml:space="preserve">0 </w:t>
      </w:r>
      <w:r>
        <w:rPr>
          <w:rFonts w:ascii="宋体" w:hAnsi="宋体" w:cs="宋体" w:hint="eastAsia"/>
          <w:b/>
          <w:kern w:val="0"/>
          <w:szCs w:val="21"/>
          <w:u w:val="single"/>
        </w:rPr>
        <w:t>日本</w:t>
      </w:r>
      <w:r w:rsidRPr="006C462B">
        <w:rPr>
          <w:rFonts w:ascii="宋体" w:hAnsi="宋体" w:cs="宋体" w:hint="eastAsia"/>
          <w:b/>
          <w:kern w:val="0"/>
          <w:szCs w:val="21"/>
          <w:u w:val="single"/>
        </w:rPr>
        <w:t>医疗器械法规</w:t>
      </w:r>
      <w:r w:rsidRPr="006C462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 </w:t>
      </w:r>
      <w:r w:rsidRPr="00501917">
        <w:rPr>
          <w:rFonts w:ascii="宋体" w:hAnsi="宋体" w:cs="宋体"/>
          <w:b/>
          <w:kern w:val="0"/>
          <w:szCs w:val="21"/>
          <w:u w:val="single"/>
        </w:rPr>
        <w:t xml:space="preserve">                        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          </w:t>
      </w:r>
      <w:r w:rsidRPr="00501917">
        <w:rPr>
          <w:rFonts w:ascii="宋体" w:hAnsi="宋体" w:cs="宋体"/>
          <w:b/>
          <w:kern w:val="0"/>
          <w:szCs w:val="21"/>
          <w:u w:val="single"/>
        </w:rPr>
        <w:t xml:space="preserve">           </w:t>
      </w:r>
    </w:p>
    <w:p w:rsidR="00572CF0" w:rsidRPr="00501917" w:rsidRDefault="00572CF0" w:rsidP="00C15081">
      <w:pPr>
        <w:spacing w:line="360" w:lineRule="exact"/>
        <w:ind w:firstLineChars="2180" w:firstLine="31680"/>
        <w:rPr>
          <w:rFonts w:ascii="宋体"/>
          <w:b/>
          <w:szCs w:val="21"/>
        </w:rPr>
      </w:pPr>
      <w:r w:rsidRPr="002C01B4">
        <w:rPr>
          <w:rFonts w:ascii="宋体" w:hAnsi="宋体" w:cs="宋体" w:hint="eastAsia"/>
          <w:b/>
          <w:szCs w:val="21"/>
        </w:rPr>
        <w:t>演讲机构：</w:t>
      </w:r>
      <w:r w:rsidRPr="002C01B4">
        <w:rPr>
          <w:rFonts w:ascii="宋体" w:hAnsi="宋体"/>
          <w:b/>
          <w:szCs w:val="21"/>
        </w:rPr>
        <w:t>UL</w:t>
      </w:r>
      <w:r w:rsidRPr="002C01B4">
        <w:rPr>
          <w:rFonts w:ascii="宋体" w:hAnsi="宋体" w:hint="eastAsia"/>
          <w:b/>
          <w:szCs w:val="21"/>
        </w:rPr>
        <w:t>美华认证有限公司</w:t>
      </w:r>
      <w:r>
        <w:rPr>
          <w:rFonts w:ascii="宋体" w:hAnsi="宋体" w:hint="eastAsia"/>
          <w:b/>
          <w:szCs w:val="21"/>
        </w:rPr>
        <w:t>医疗产品部</w:t>
      </w:r>
    </w:p>
    <w:p w:rsidR="00572CF0" w:rsidRPr="006C462B" w:rsidRDefault="00572CF0" w:rsidP="00E955D8">
      <w:pPr>
        <w:widowControl/>
        <w:spacing w:line="375" w:lineRule="atLeast"/>
        <w:jc w:val="left"/>
        <w:rPr>
          <w:rFonts w:ascii="宋体" w:cs="宋体"/>
          <w:kern w:val="0"/>
          <w:szCs w:val="21"/>
        </w:rPr>
      </w:pPr>
      <w:r w:rsidRPr="006C462B">
        <w:rPr>
          <w:rFonts w:ascii="宋体" w:hAnsi="宋体" w:cs="宋体"/>
          <w:kern w:val="0"/>
          <w:szCs w:val="21"/>
        </w:rPr>
        <w:t>1)</w:t>
      </w:r>
      <w:r>
        <w:rPr>
          <w:rFonts w:ascii="宋体" w:hAnsi="宋体" w:cs="宋体"/>
          <w:kern w:val="0"/>
          <w:szCs w:val="21"/>
        </w:rPr>
        <w:t xml:space="preserve">  </w:t>
      </w:r>
      <w:r w:rsidRPr="006C462B">
        <w:rPr>
          <w:rFonts w:ascii="宋体" w:hAnsi="宋体" w:cs="宋体" w:hint="eastAsia"/>
          <w:kern w:val="0"/>
          <w:szCs w:val="21"/>
        </w:rPr>
        <w:t>日本医疗器械法规</w:t>
      </w:r>
      <w:r>
        <w:rPr>
          <w:rFonts w:ascii="宋体" w:hAnsi="宋体" w:cs="宋体" w:hint="eastAsia"/>
          <w:kern w:val="0"/>
          <w:szCs w:val="21"/>
        </w:rPr>
        <w:t>介绍及最新动态</w:t>
      </w:r>
      <w:r w:rsidRPr="006C462B">
        <w:rPr>
          <w:rFonts w:ascii="宋体" w:hAnsi="宋体" w:cs="宋体" w:hint="eastAsia"/>
          <w:kern w:val="0"/>
          <w:szCs w:val="21"/>
        </w:rPr>
        <w:t>；</w:t>
      </w:r>
      <w:r w:rsidRPr="006C462B">
        <w:rPr>
          <w:szCs w:val="21"/>
        </w:rPr>
        <w:t xml:space="preserve"> </w:t>
      </w:r>
    </w:p>
    <w:p w:rsidR="00572CF0" w:rsidRPr="006C462B" w:rsidRDefault="00572CF0" w:rsidP="00E955D8">
      <w:pPr>
        <w:widowControl/>
        <w:spacing w:line="375" w:lineRule="atLeast"/>
        <w:jc w:val="left"/>
        <w:rPr>
          <w:rFonts w:ascii="宋体" w:cs="宋体"/>
          <w:kern w:val="0"/>
          <w:szCs w:val="21"/>
        </w:rPr>
      </w:pPr>
      <w:r w:rsidRPr="006C462B">
        <w:rPr>
          <w:rFonts w:ascii="宋体" w:hAnsi="宋体" w:cs="宋体"/>
          <w:kern w:val="0"/>
          <w:szCs w:val="21"/>
        </w:rPr>
        <w:t>2)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中国医疗器械如何快速进入日本市场</w:t>
      </w:r>
      <w:r w:rsidRPr="006C462B">
        <w:rPr>
          <w:rFonts w:ascii="宋体" w:hAnsi="宋体" w:cs="宋体" w:hint="eastAsia"/>
          <w:kern w:val="0"/>
          <w:szCs w:val="21"/>
        </w:rPr>
        <w:t>；</w:t>
      </w:r>
    </w:p>
    <w:p w:rsidR="00572CF0" w:rsidRPr="006C462B" w:rsidRDefault="00572CF0" w:rsidP="00E955D8">
      <w:pPr>
        <w:pStyle w:val="ListParagraph"/>
        <w:ind w:firstLineChars="0" w:firstLine="0"/>
        <w:rPr>
          <w:rFonts w:ascii="宋体" w:eastAsia="宋体" w:hAnsi="宋体" w:cs="宋体"/>
          <w:b/>
          <w:sz w:val="21"/>
          <w:szCs w:val="21"/>
          <w:u w:val="single"/>
          <w:lang w:eastAsia="zh-CN"/>
        </w:rPr>
      </w:pPr>
      <w:r>
        <w:rPr>
          <w:rFonts w:ascii="宋体" w:hAnsi="宋体"/>
          <w:b/>
          <w:color w:val="000000"/>
          <w:sz w:val="21"/>
          <w:szCs w:val="21"/>
          <w:u w:val="single"/>
        </w:rPr>
        <w:t>1</w:t>
      </w:r>
      <w:r>
        <w:rPr>
          <w:rFonts w:ascii="宋体" w:eastAsia="宋体" w:hAnsi="宋体"/>
          <w:b/>
          <w:color w:val="000000"/>
          <w:sz w:val="21"/>
          <w:szCs w:val="21"/>
          <w:u w:val="single"/>
          <w:lang w:eastAsia="zh-CN"/>
        </w:rPr>
        <w:t>0</w:t>
      </w:r>
      <w:r w:rsidRPr="006C462B">
        <w:rPr>
          <w:rFonts w:ascii="宋体" w:hAnsi="宋体" w:hint="eastAsia"/>
          <w:b/>
          <w:color w:val="000000"/>
          <w:sz w:val="21"/>
          <w:szCs w:val="21"/>
          <w:u w:val="single"/>
        </w:rPr>
        <w:t>：</w:t>
      </w:r>
      <w:r>
        <w:rPr>
          <w:rFonts w:ascii="宋体" w:eastAsia="宋体" w:hAnsi="宋体"/>
          <w:b/>
          <w:color w:val="000000"/>
          <w:sz w:val="21"/>
          <w:szCs w:val="21"/>
          <w:u w:val="single"/>
          <w:lang w:eastAsia="zh-CN"/>
        </w:rPr>
        <w:t>2</w:t>
      </w:r>
      <w:r w:rsidRPr="006C462B">
        <w:rPr>
          <w:rFonts w:ascii="宋体" w:eastAsia="宋体"/>
          <w:b/>
          <w:color w:val="000000"/>
          <w:sz w:val="21"/>
          <w:szCs w:val="21"/>
          <w:u w:val="single"/>
        </w:rPr>
        <w:t>0</w:t>
      </w:r>
      <w:r w:rsidRPr="006C462B">
        <w:rPr>
          <w:rFonts w:ascii="宋体" w:hAnsi="宋体"/>
          <w:b/>
          <w:color w:val="000000"/>
          <w:sz w:val="21"/>
          <w:szCs w:val="21"/>
          <w:u w:val="single"/>
        </w:rPr>
        <w:t>—</w:t>
      </w:r>
      <w:r>
        <w:rPr>
          <w:rFonts w:ascii="宋体" w:hAnsi="宋体"/>
          <w:b/>
          <w:color w:val="000000"/>
          <w:sz w:val="21"/>
          <w:szCs w:val="21"/>
          <w:u w:val="single"/>
        </w:rPr>
        <w:t xml:space="preserve"> 1</w:t>
      </w:r>
      <w:r>
        <w:rPr>
          <w:rFonts w:ascii="宋体" w:eastAsia="宋体" w:hAnsi="宋体"/>
          <w:b/>
          <w:color w:val="000000"/>
          <w:sz w:val="21"/>
          <w:szCs w:val="21"/>
          <w:u w:val="single"/>
          <w:lang w:eastAsia="zh-CN"/>
        </w:rPr>
        <w:t>2</w:t>
      </w:r>
      <w:r w:rsidRPr="006C462B">
        <w:rPr>
          <w:rFonts w:ascii="宋体" w:hAnsi="宋体" w:hint="eastAsia"/>
          <w:b/>
          <w:color w:val="000000"/>
          <w:sz w:val="21"/>
          <w:szCs w:val="21"/>
          <w:u w:val="single"/>
        </w:rPr>
        <w:t>：</w:t>
      </w:r>
      <w:r>
        <w:rPr>
          <w:rFonts w:ascii="宋体" w:eastAsia="宋体" w:hAnsi="宋体"/>
          <w:b/>
          <w:color w:val="000000"/>
          <w:sz w:val="21"/>
          <w:szCs w:val="21"/>
          <w:u w:val="single"/>
          <w:lang w:eastAsia="zh-CN"/>
        </w:rPr>
        <w:t>0</w:t>
      </w:r>
      <w:r w:rsidRPr="006C462B">
        <w:rPr>
          <w:rFonts w:ascii="宋体" w:hAnsi="宋体"/>
          <w:b/>
          <w:color w:val="000000"/>
          <w:sz w:val="21"/>
          <w:szCs w:val="21"/>
          <w:u w:val="single"/>
        </w:rPr>
        <w:t xml:space="preserve">0 </w:t>
      </w:r>
      <w:r w:rsidRPr="006C462B">
        <w:rPr>
          <w:rFonts w:ascii="宋体" w:eastAsia="宋体" w:hAnsi="宋体" w:cs="宋体"/>
          <w:b/>
          <w:sz w:val="21"/>
          <w:szCs w:val="21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sz w:val="21"/>
          <w:szCs w:val="21"/>
          <w:u w:val="single"/>
          <w:lang w:eastAsia="zh-CN"/>
        </w:rPr>
        <w:t>欧盟新法令对</w:t>
      </w:r>
      <w:r w:rsidRPr="006C462B">
        <w:rPr>
          <w:rFonts w:ascii="宋体" w:eastAsia="宋体" w:hAnsi="宋体" w:cs="宋体" w:hint="eastAsia"/>
          <w:b/>
          <w:sz w:val="21"/>
          <w:szCs w:val="21"/>
          <w:u w:val="single"/>
          <w:lang w:eastAsia="zh-CN"/>
        </w:rPr>
        <w:t>医疗器械制造商的影响</w:t>
      </w:r>
      <w:r>
        <w:rPr>
          <w:rFonts w:ascii="宋体" w:eastAsia="宋体" w:hAnsi="宋体" w:cs="宋体"/>
          <w:b/>
          <w:sz w:val="21"/>
          <w:szCs w:val="21"/>
          <w:u w:val="single"/>
          <w:lang w:eastAsia="zh-CN"/>
        </w:rPr>
        <w:t xml:space="preserve">          </w:t>
      </w:r>
      <w:r w:rsidRPr="006C462B">
        <w:rPr>
          <w:rFonts w:ascii="宋体" w:eastAsia="宋体" w:hAnsi="宋体" w:cs="宋体"/>
          <w:b/>
          <w:sz w:val="21"/>
          <w:szCs w:val="21"/>
          <w:u w:val="single"/>
          <w:lang w:eastAsia="zh-CN"/>
        </w:rPr>
        <w:t xml:space="preserve"> </w:t>
      </w:r>
      <w:r>
        <w:rPr>
          <w:rFonts w:ascii="宋体" w:eastAsia="宋体" w:hAnsi="宋体" w:cs="宋体"/>
          <w:b/>
          <w:sz w:val="21"/>
          <w:szCs w:val="21"/>
          <w:u w:val="single"/>
          <w:lang w:eastAsia="zh-CN"/>
        </w:rPr>
        <w:t xml:space="preserve">                      </w:t>
      </w:r>
    </w:p>
    <w:p w:rsidR="00572CF0" w:rsidRPr="006C462B" w:rsidRDefault="00572CF0" w:rsidP="00C15081">
      <w:pPr>
        <w:pStyle w:val="ListParagraph"/>
        <w:ind w:leftChars="171" w:left="31680" w:firstLineChars="2020" w:firstLine="31680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2C01B4">
        <w:rPr>
          <w:rFonts w:ascii="宋体" w:eastAsia="宋体" w:hAnsi="宋体" w:cs="宋体" w:hint="eastAsia"/>
          <w:b/>
          <w:sz w:val="21"/>
          <w:szCs w:val="21"/>
          <w:lang w:eastAsia="zh-CN"/>
        </w:rPr>
        <w:t>演讲</w:t>
      </w:r>
      <w:r w:rsidRPr="002C01B4">
        <w:rPr>
          <w:rFonts w:ascii="宋体" w:hAnsi="宋体" w:cs="宋体" w:hint="eastAsia"/>
          <w:b/>
          <w:szCs w:val="21"/>
        </w:rPr>
        <w:t>机构：</w:t>
      </w:r>
      <w:r>
        <w:rPr>
          <w:rFonts w:ascii="宋体" w:eastAsia="宋体" w:hAnsi="宋体"/>
          <w:b/>
          <w:color w:val="000000"/>
          <w:sz w:val="21"/>
          <w:szCs w:val="21"/>
          <w:lang w:eastAsia="zh-CN"/>
        </w:rPr>
        <w:t>SGS</w:t>
      </w:r>
      <w:r w:rsidRPr="00093A9D">
        <w:rPr>
          <w:rFonts w:ascii="宋体" w:eastAsia="宋体" w:hAnsi="宋体" w:hint="eastAsia"/>
          <w:b/>
          <w:color w:val="000000"/>
          <w:sz w:val="21"/>
          <w:szCs w:val="21"/>
        </w:rPr>
        <w:t>通标标准技术服务有限公司</w:t>
      </w:r>
    </w:p>
    <w:p w:rsidR="00572CF0" w:rsidRPr="00093A9D" w:rsidRDefault="00572CF0" w:rsidP="00E955D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欧盟医疗器械产品的相关法规更新</w:t>
      </w:r>
    </w:p>
    <w:p w:rsidR="00572CF0" w:rsidRPr="00093A9D" w:rsidRDefault="00572CF0" w:rsidP="00E955D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原欧盟</w:t>
      </w:r>
      <w:r w:rsidRPr="00093A9D">
        <w:rPr>
          <w:rFonts w:ascii="宋体" w:eastAsia="宋体" w:hAnsi="宋体" w:cs="宋体"/>
          <w:color w:val="000000"/>
          <w:sz w:val="21"/>
          <w:szCs w:val="21"/>
        </w:rPr>
        <w:t>RoHS</w:t>
      </w: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指令</w:t>
      </w:r>
      <w:r w:rsidRPr="00093A9D">
        <w:rPr>
          <w:rFonts w:ascii="宋体" w:eastAsia="宋体" w:hAnsi="宋体" w:cs="宋体"/>
          <w:color w:val="000000"/>
          <w:sz w:val="21"/>
          <w:szCs w:val="21"/>
        </w:rPr>
        <w:t>2002/95/EC</w:t>
      </w: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及其影响</w:t>
      </w:r>
    </w:p>
    <w:p w:rsidR="00572CF0" w:rsidRPr="00093A9D" w:rsidRDefault="00572CF0" w:rsidP="00E955D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新欧盟</w:t>
      </w:r>
      <w:r w:rsidRPr="00093A9D">
        <w:rPr>
          <w:rFonts w:ascii="宋体" w:eastAsia="宋体" w:hAnsi="宋体" w:cs="宋体"/>
          <w:color w:val="000000"/>
          <w:sz w:val="21"/>
          <w:szCs w:val="21"/>
        </w:rPr>
        <w:t>RoHS</w:t>
      </w: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指令</w:t>
      </w:r>
      <w:r w:rsidRPr="00093A9D">
        <w:rPr>
          <w:rFonts w:ascii="宋体" w:eastAsia="宋体" w:hAnsi="宋体" w:cs="宋体"/>
          <w:color w:val="000000"/>
          <w:sz w:val="21"/>
          <w:szCs w:val="21"/>
        </w:rPr>
        <w:t>2011/65/EU</w:t>
      </w: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详解</w:t>
      </w:r>
    </w:p>
    <w:p w:rsidR="00572CF0" w:rsidRPr="004115D0" w:rsidRDefault="00572CF0" w:rsidP="00E955D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医疗器械生产厂商</w:t>
      </w:r>
      <w:r w:rsidRPr="00093A9D">
        <w:rPr>
          <w:rFonts w:ascii="宋体" w:eastAsia="宋体" w:hAnsi="宋体" w:cs="宋体" w:hint="eastAsia"/>
          <w:color w:val="000000"/>
          <w:sz w:val="21"/>
          <w:szCs w:val="21"/>
        </w:rPr>
        <w:t>应对建议</w:t>
      </w:r>
    </w:p>
    <w:p w:rsidR="00572CF0" w:rsidRPr="006C462B" w:rsidRDefault="00572CF0" w:rsidP="0057142F">
      <w:pPr>
        <w:widowControl/>
        <w:spacing w:beforeLines="50" w:line="375" w:lineRule="atLeast"/>
        <w:jc w:val="left"/>
        <w:rPr>
          <w:rFonts w:ascii="宋体"/>
          <w:b/>
          <w:color w:val="000000"/>
          <w:szCs w:val="21"/>
          <w:u w:val="single"/>
        </w:rPr>
      </w:pPr>
      <w:r w:rsidRPr="006C462B">
        <w:rPr>
          <w:rFonts w:ascii="宋体" w:hAnsi="宋体"/>
          <w:b/>
          <w:color w:val="000000"/>
          <w:szCs w:val="21"/>
          <w:u w:val="single"/>
        </w:rPr>
        <w:t>12</w:t>
      </w:r>
      <w:r>
        <w:rPr>
          <w:rFonts w:ascii="宋体" w:hAnsi="宋体" w:hint="eastAsia"/>
          <w:b/>
          <w:color w:val="000000"/>
          <w:szCs w:val="21"/>
          <w:u w:val="single"/>
        </w:rPr>
        <w:t>：</w:t>
      </w:r>
      <w:r w:rsidRPr="006C462B">
        <w:rPr>
          <w:rFonts w:ascii="宋体" w:hAnsi="宋体"/>
          <w:b/>
          <w:color w:val="000000"/>
          <w:szCs w:val="21"/>
          <w:u w:val="single"/>
        </w:rPr>
        <w:t>00 —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  <w:r w:rsidRPr="006C462B">
        <w:rPr>
          <w:rFonts w:ascii="宋体" w:hAnsi="宋体"/>
          <w:b/>
          <w:color w:val="000000"/>
          <w:szCs w:val="21"/>
          <w:u w:val="single"/>
        </w:rPr>
        <w:t>13: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00 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午休</w:t>
      </w:r>
    </w:p>
    <w:p w:rsidR="00572CF0" w:rsidRDefault="00572CF0" w:rsidP="00C15081">
      <w:pPr>
        <w:ind w:left="31680" w:hangingChars="2287" w:firstLine="31680"/>
        <w:jc w:val="left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  <w:u w:val="single"/>
        </w:rPr>
        <w:t>13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/>
          <w:b/>
          <w:color w:val="000000"/>
          <w:szCs w:val="21"/>
          <w:u w:val="single"/>
        </w:rPr>
        <w:t>0</w:t>
      </w:r>
      <w:r w:rsidRPr="006C462B">
        <w:rPr>
          <w:rFonts w:ascii="宋体"/>
          <w:b/>
          <w:color w:val="000000"/>
          <w:szCs w:val="21"/>
          <w:u w:val="single"/>
        </w:rPr>
        <w:t>0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  <w:r w:rsidRPr="006C462B">
        <w:rPr>
          <w:rFonts w:ascii="宋体" w:hAnsi="宋体"/>
          <w:b/>
          <w:color w:val="000000"/>
          <w:szCs w:val="21"/>
          <w:u w:val="single"/>
        </w:rPr>
        <w:t>—</w:t>
      </w:r>
      <w:r>
        <w:rPr>
          <w:rFonts w:ascii="宋体" w:hAnsi="宋体"/>
          <w:b/>
          <w:color w:val="000000"/>
          <w:szCs w:val="21"/>
          <w:u w:val="single"/>
        </w:rPr>
        <w:t xml:space="preserve"> 14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30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Cs w:val="21"/>
          <w:u w:val="single"/>
        </w:rPr>
        <w:t>巴西医疗器械法规监管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      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                         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</w:p>
    <w:p w:rsidR="00572CF0" w:rsidRPr="006C462B" w:rsidRDefault="00572CF0" w:rsidP="00C15081">
      <w:pPr>
        <w:ind w:leftChars="2200" w:left="31680" w:hangingChars="32" w:firstLine="31680"/>
        <w:jc w:val="left"/>
        <w:rPr>
          <w:rFonts w:ascii="宋体"/>
          <w:b/>
          <w:color w:val="000000"/>
          <w:szCs w:val="21"/>
          <w:u w:val="single"/>
        </w:rPr>
      </w:pPr>
      <w:r w:rsidRPr="002C01B4">
        <w:rPr>
          <w:rFonts w:ascii="宋体" w:hAnsi="宋体" w:cs="宋体" w:hint="eastAsia"/>
          <w:b/>
          <w:szCs w:val="21"/>
        </w:rPr>
        <w:t>演讲机构：</w:t>
      </w:r>
      <w:r>
        <w:rPr>
          <w:rFonts w:ascii="宋体" w:hAnsi="宋体"/>
          <w:b/>
          <w:color w:val="000000"/>
          <w:szCs w:val="21"/>
        </w:rPr>
        <w:t>SGS</w:t>
      </w:r>
      <w:r w:rsidRPr="00312406">
        <w:rPr>
          <w:rFonts w:ascii="宋体" w:hAnsi="宋体" w:hint="eastAsia"/>
          <w:b/>
          <w:color w:val="000000"/>
          <w:szCs w:val="21"/>
        </w:rPr>
        <w:t>通标标准技术服务有限公司</w:t>
      </w:r>
    </w:p>
    <w:p w:rsidR="00572CF0" w:rsidRDefault="00572CF0" w:rsidP="00E955D8">
      <w:pPr>
        <w:widowControl/>
        <w:numPr>
          <w:ilvl w:val="0"/>
          <w:numId w:val="2"/>
        </w:numPr>
        <w:spacing w:line="300" w:lineRule="atLeast"/>
        <w:ind w:left="357" w:hanging="357"/>
        <w:jc w:val="left"/>
        <w:rPr>
          <w:rFonts w:asci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巴西医疗器械法规介绍及发展趋势</w:t>
      </w:r>
    </w:p>
    <w:p w:rsidR="00572CF0" w:rsidRPr="004C251A" w:rsidRDefault="00572CF0" w:rsidP="00E955D8">
      <w:pPr>
        <w:widowControl/>
        <w:numPr>
          <w:ilvl w:val="0"/>
          <w:numId w:val="2"/>
        </w:numPr>
        <w:spacing w:line="300" w:lineRule="atLeast"/>
        <w:ind w:left="357" w:hanging="357"/>
        <w:jc w:val="left"/>
        <w:rPr>
          <w:rFonts w:ascii="宋体" w:cs="Arial"/>
          <w:color w:val="000000"/>
          <w:kern w:val="0"/>
          <w:szCs w:val="21"/>
        </w:rPr>
      </w:pPr>
      <w:r w:rsidRPr="004C251A">
        <w:rPr>
          <w:rFonts w:ascii="Arial" w:hAnsi="Arial" w:cs="Arial" w:hint="eastAsia"/>
          <w:color w:val="000000"/>
          <w:kern w:val="0"/>
          <w:szCs w:val="21"/>
        </w:rPr>
        <w:t>中国医疗器械产品如何快速进入巴西市场</w:t>
      </w:r>
    </w:p>
    <w:p w:rsidR="00572CF0" w:rsidRDefault="00572CF0" w:rsidP="00C15081">
      <w:pPr>
        <w:ind w:left="31680" w:hangingChars="2287" w:firstLine="31680"/>
        <w:jc w:val="left"/>
        <w:rPr>
          <w:rFonts w:ascii="宋体"/>
          <w:b/>
          <w:color w:val="000000"/>
          <w:szCs w:val="21"/>
          <w:u w:val="single"/>
        </w:rPr>
      </w:pPr>
      <w:r>
        <w:rPr>
          <w:rFonts w:ascii="宋体" w:hAnsi="宋体"/>
          <w:b/>
          <w:color w:val="000000"/>
          <w:szCs w:val="21"/>
          <w:u w:val="single"/>
        </w:rPr>
        <w:t>14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3</w:t>
      </w:r>
      <w:r w:rsidRPr="006C462B">
        <w:rPr>
          <w:rFonts w:ascii="宋体"/>
          <w:b/>
          <w:color w:val="000000"/>
          <w:szCs w:val="21"/>
          <w:u w:val="single"/>
        </w:rPr>
        <w:t>0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  <w:r w:rsidRPr="006C462B">
        <w:rPr>
          <w:rFonts w:ascii="宋体" w:hAnsi="宋体"/>
          <w:b/>
          <w:color w:val="000000"/>
          <w:szCs w:val="21"/>
          <w:u w:val="single"/>
        </w:rPr>
        <w:t>—</w:t>
      </w:r>
      <w:r>
        <w:rPr>
          <w:rFonts w:ascii="宋体" w:hAnsi="宋体"/>
          <w:b/>
          <w:color w:val="000000"/>
          <w:szCs w:val="21"/>
          <w:u w:val="single"/>
        </w:rPr>
        <w:t xml:space="preserve"> 15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 xml:space="preserve">30  </w:t>
      </w:r>
      <w:r w:rsidRPr="004115D0">
        <w:rPr>
          <w:rFonts w:ascii="宋体" w:hAnsi="宋体"/>
          <w:b/>
          <w:color w:val="000000"/>
          <w:szCs w:val="21"/>
          <w:u w:val="single"/>
        </w:rPr>
        <w:t xml:space="preserve">EN 60601 </w:t>
      </w:r>
      <w:r w:rsidRPr="004115D0">
        <w:rPr>
          <w:rFonts w:ascii="宋体" w:hAnsi="宋体" w:hint="eastAsia"/>
          <w:b/>
          <w:color w:val="000000"/>
          <w:szCs w:val="21"/>
          <w:u w:val="single"/>
        </w:rPr>
        <w:t>第三版标准的强制实施</w:t>
      </w:r>
      <w:r>
        <w:rPr>
          <w:rFonts w:ascii="宋体" w:hAnsi="宋体" w:hint="eastAsia"/>
          <w:b/>
          <w:color w:val="000000"/>
          <w:szCs w:val="21"/>
          <w:u w:val="single"/>
        </w:rPr>
        <w:t>应对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      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    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</w:t>
      </w:r>
    </w:p>
    <w:p w:rsidR="00572CF0" w:rsidRPr="00501917" w:rsidRDefault="00572CF0" w:rsidP="00C15081">
      <w:pPr>
        <w:ind w:leftChars="2150" w:left="31680" w:hangingChars="82" w:firstLine="31680"/>
        <w:jc w:val="left"/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 </w:t>
      </w:r>
      <w:r w:rsidRPr="002C01B4">
        <w:rPr>
          <w:rFonts w:ascii="宋体" w:hAnsi="宋体" w:cs="宋体" w:hint="eastAsia"/>
          <w:b/>
          <w:szCs w:val="21"/>
        </w:rPr>
        <w:t>演讲机构：</w:t>
      </w:r>
      <w:r w:rsidRPr="00501917">
        <w:rPr>
          <w:rFonts w:ascii="Arial" w:hAnsi="Arial" w:cs="Arial"/>
          <w:b/>
          <w:sz w:val="22"/>
        </w:rPr>
        <w:t>TÜV</w:t>
      </w:r>
      <w:r w:rsidRPr="00501917">
        <w:rPr>
          <w:rFonts w:ascii="宋体" w:hAnsi="宋体" w:hint="eastAsia"/>
          <w:b/>
          <w:color w:val="000000"/>
          <w:szCs w:val="21"/>
        </w:rPr>
        <w:t>德国莱茵集团</w:t>
      </w:r>
    </w:p>
    <w:p w:rsidR="00572CF0" w:rsidRPr="00501917" w:rsidRDefault="00572CF0" w:rsidP="00E955D8">
      <w:pPr>
        <w:widowControl/>
        <w:numPr>
          <w:ilvl w:val="0"/>
          <w:numId w:val="4"/>
        </w:numPr>
        <w:spacing w:line="300" w:lineRule="atLeast"/>
        <w:jc w:val="left"/>
        <w:rPr>
          <w:rFonts w:ascii="宋体" w:hAnsi="宋体" w:cs="Arial"/>
          <w:kern w:val="0"/>
          <w:szCs w:val="21"/>
        </w:rPr>
      </w:pPr>
      <w:r w:rsidRPr="00501917">
        <w:rPr>
          <w:rFonts w:ascii="宋体" w:hAnsi="宋体" w:cs="Arial" w:hint="eastAsia"/>
          <w:kern w:val="0"/>
          <w:szCs w:val="21"/>
        </w:rPr>
        <w:t>第三版标准强制实施对于不同医疗器械企业的时间表</w:t>
      </w:r>
      <w:r w:rsidRPr="00501917">
        <w:rPr>
          <w:rFonts w:ascii="宋体" w:hAnsi="宋体" w:cs="Arial"/>
          <w:kern w:val="0"/>
          <w:szCs w:val="21"/>
        </w:rPr>
        <w:t xml:space="preserve"> </w:t>
      </w:r>
    </w:p>
    <w:p w:rsidR="00572CF0" w:rsidRPr="00501917" w:rsidRDefault="00572CF0" w:rsidP="00E955D8">
      <w:pPr>
        <w:widowControl/>
        <w:numPr>
          <w:ilvl w:val="0"/>
          <w:numId w:val="4"/>
        </w:numPr>
        <w:spacing w:line="300" w:lineRule="atLeast"/>
        <w:jc w:val="left"/>
        <w:rPr>
          <w:rFonts w:ascii="宋体" w:hAnsi="宋体" w:cs="Arial"/>
          <w:kern w:val="0"/>
          <w:szCs w:val="21"/>
        </w:rPr>
      </w:pPr>
      <w:r w:rsidRPr="00501917">
        <w:rPr>
          <w:rFonts w:ascii="宋体" w:hAnsi="宋体" w:cs="Arial" w:hint="eastAsia"/>
          <w:kern w:val="0"/>
          <w:szCs w:val="21"/>
        </w:rPr>
        <w:t>第三版标准与二版标准的主要差异</w:t>
      </w:r>
      <w:r w:rsidRPr="00501917">
        <w:rPr>
          <w:rFonts w:ascii="宋体" w:hAnsi="宋体" w:cs="Arial"/>
          <w:kern w:val="0"/>
          <w:szCs w:val="21"/>
        </w:rPr>
        <w:t xml:space="preserve"> </w:t>
      </w:r>
    </w:p>
    <w:p w:rsidR="00572CF0" w:rsidRPr="00501917" w:rsidRDefault="00572CF0" w:rsidP="00E955D8">
      <w:pPr>
        <w:widowControl/>
        <w:numPr>
          <w:ilvl w:val="0"/>
          <w:numId w:val="4"/>
        </w:numPr>
        <w:spacing w:line="300" w:lineRule="atLeast"/>
        <w:jc w:val="left"/>
        <w:rPr>
          <w:rFonts w:ascii="宋体" w:cs="Arial"/>
          <w:kern w:val="0"/>
          <w:szCs w:val="21"/>
        </w:rPr>
      </w:pPr>
      <w:r w:rsidRPr="00501917">
        <w:rPr>
          <w:rFonts w:ascii="宋体" w:hAnsi="宋体" w:cs="Arial" w:hint="eastAsia"/>
          <w:kern w:val="0"/>
          <w:szCs w:val="21"/>
        </w:rPr>
        <w:t>风险管理在第三版标准实施中的应用</w:t>
      </w:r>
    </w:p>
    <w:p w:rsidR="00572CF0" w:rsidRDefault="00572CF0" w:rsidP="00C15081">
      <w:pPr>
        <w:ind w:left="31680" w:hangingChars="2569" w:firstLine="31680"/>
        <w:rPr>
          <w:rFonts w:ascii="宋体"/>
          <w:b/>
          <w:color w:val="000000"/>
          <w:szCs w:val="21"/>
          <w:u w:val="single"/>
        </w:rPr>
      </w:pPr>
      <w:r>
        <w:rPr>
          <w:rFonts w:ascii="宋体" w:hAnsi="宋体"/>
          <w:b/>
          <w:color w:val="000000"/>
          <w:szCs w:val="21"/>
          <w:u w:val="single"/>
        </w:rPr>
        <w:t>15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3</w:t>
      </w:r>
      <w:r w:rsidRPr="006C462B">
        <w:rPr>
          <w:rFonts w:ascii="宋体"/>
          <w:b/>
          <w:color w:val="000000"/>
          <w:szCs w:val="21"/>
          <w:u w:val="single"/>
        </w:rPr>
        <w:t>0</w:t>
      </w:r>
      <w:r>
        <w:rPr>
          <w:rFonts w:ascii="宋体" w:hAnsi="宋体"/>
          <w:b/>
          <w:color w:val="000000"/>
          <w:szCs w:val="21"/>
          <w:u w:val="single"/>
        </w:rPr>
        <w:t xml:space="preserve"> </w:t>
      </w:r>
      <w:r w:rsidRPr="006C462B">
        <w:rPr>
          <w:rFonts w:ascii="宋体" w:hAnsi="宋体"/>
          <w:b/>
          <w:color w:val="000000"/>
          <w:szCs w:val="21"/>
          <w:u w:val="single"/>
        </w:rPr>
        <w:t>—</w:t>
      </w:r>
      <w:r>
        <w:rPr>
          <w:rFonts w:ascii="宋体" w:hAnsi="宋体"/>
          <w:b/>
          <w:color w:val="000000"/>
          <w:szCs w:val="21"/>
          <w:u w:val="single"/>
        </w:rPr>
        <w:t xml:space="preserve"> 16</w:t>
      </w:r>
      <w:r w:rsidRPr="006C462B">
        <w:rPr>
          <w:rFonts w:ascii="宋体" w:hAnsi="宋体" w:hint="eastAsia"/>
          <w:b/>
          <w:color w:val="000000"/>
          <w:szCs w:val="21"/>
          <w:u w:val="single"/>
        </w:rPr>
        <w:t>：</w:t>
      </w:r>
      <w:r>
        <w:rPr>
          <w:rFonts w:ascii="宋体" w:hAnsi="宋体"/>
          <w:b/>
          <w:color w:val="000000"/>
          <w:szCs w:val="21"/>
          <w:u w:val="single"/>
        </w:rPr>
        <w:t>3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0  </w:t>
      </w:r>
      <w:r>
        <w:rPr>
          <w:rFonts w:ascii="宋体" w:hAnsi="宋体" w:cs="宋体"/>
          <w:b/>
          <w:kern w:val="0"/>
          <w:szCs w:val="21"/>
          <w:u w:val="single"/>
        </w:rPr>
        <w:t>FDA</w:t>
      </w:r>
      <w:r>
        <w:rPr>
          <w:rFonts w:ascii="宋体" w:hAnsi="宋体" w:cs="宋体" w:hint="eastAsia"/>
          <w:b/>
          <w:kern w:val="0"/>
          <w:szCs w:val="21"/>
          <w:u w:val="single"/>
        </w:rPr>
        <w:t>工厂检查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       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</w:t>
      </w:r>
      <w:r w:rsidRPr="006C462B">
        <w:rPr>
          <w:rFonts w:ascii="宋体" w:hAnsi="宋体"/>
          <w:b/>
          <w:color w:val="000000"/>
          <w:szCs w:val="21"/>
          <w:u w:val="single"/>
        </w:rPr>
        <w:t xml:space="preserve">          </w:t>
      </w:r>
      <w:r>
        <w:rPr>
          <w:rFonts w:ascii="宋体" w:hAnsi="宋体"/>
          <w:b/>
          <w:color w:val="000000"/>
          <w:szCs w:val="21"/>
          <w:u w:val="single"/>
        </w:rPr>
        <w:t xml:space="preserve">                           </w:t>
      </w:r>
    </w:p>
    <w:p w:rsidR="00572CF0" w:rsidRPr="006C462B" w:rsidRDefault="00572CF0" w:rsidP="00C15081">
      <w:pPr>
        <w:ind w:leftChars="2200" w:left="31680" w:hangingChars="303" w:firstLine="31680"/>
        <w:rPr>
          <w:rFonts w:ascii="宋体"/>
          <w:b/>
          <w:color w:val="000000"/>
          <w:szCs w:val="21"/>
          <w:u w:val="single"/>
        </w:rPr>
      </w:pPr>
      <w:r w:rsidRPr="002C01B4">
        <w:rPr>
          <w:rFonts w:ascii="宋体" w:hAnsi="宋体" w:cs="宋体" w:hint="eastAsia"/>
          <w:b/>
          <w:szCs w:val="21"/>
        </w:rPr>
        <w:t>演讲机构：</w:t>
      </w:r>
      <w:r w:rsidRPr="006C462B">
        <w:rPr>
          <w:rFonts w:ascii="宋体" w:hAnsi="宋体" w:hint="eastAsia"/>
          <w:b/>
          <w:color w:val="000000"/>
          <w:szCs w:val="21"/>
        </w:rPr>
        <w:t>上海海河商务咨询有限公司</w:t>
      </w:r>
    </w:p>
    <w:p w:rsidR="00572CF0" w:rsidRDefault="00572CF0" w:rsidP="00E955D8">
      <w:pPr>
        <w:widowControl/>
        <w:numPr>
          <w:ilvl w:val="0"/>
          <w:numId w:val="3"/>
        </w:numPr>
        <w:spacing w:line="300" w:lineRule="atLeast"/>
        <w:jc w:val="left"/>
        <w:rPr>
          <w:rFonts w:asci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美国</w:t>
      </w:r>
      <w:r w:rsidRPr="006C67FC">
        <w:rPr>
          <w:rFonts w:ascii="宋体" w:hAnsi="宋体" w:cs="Arial" w:hint="eastAsia"/>
          <w:color w:val="000000"/>
          <w:kern w:val="0"/>
          <w:szCs w:val="21"/>
        </w:rPr>
        <w:t>质量</w:t>
      </w:r>
      <w:r>
        <w:rPr>
          <w:rFonts w:ascii="宋体" w:hAnsi="宋体" w:cs="Arial" w:hint="eastAsia"/>
          <w:color w:val="000000"/>
          <w:kern w:val="0"/>
          <w:szCs w:val="21"/>
        </w:rPr>
        <w:t>管理体系法规</w:t>
      </w:r>
      <w:r w:rsidRPr="006C67FC">
        <w:rPr>
          <w:rFonts w:ascii="宋体" w:hAnsi="宋体" w:cs="Arial" w:hint="eastAsia"/>
          <w:color w:val="000000"/>
          <w:kern w:val="0"/>
          <w:szCs w:val="21"/>
        </w:rPr>
        <w:t>介</w:t>
      </w:r>
      <w:r>
        <w:rPr>
          <w:rFonts w:ascii="宋体" w:hAnsi="宋体" w:cs="Arial" w:hint="eastAsia"/>
          <w:color w:val="000000"/>
          <w:kern w:val="0"/>
          <w:szCs w:val="21"/>
        </w:rPr>
        <w:t>绍及最新动态</w:t>
      </w:r>
    </w:p>
    <w:p w:rsidR="00572CF0" w:rsidRPr="00312406" w:rsidRDefault="00572CF0" w:rsidP="00E955D8">
      <w:pPr>
        <w:widowControl/>
        <w:numPr>
          <w:ilvl w:val="0"/>
          <w:numId w:val="3"/>
        </w:numPr>
        <w:spacing w:line="300" w:lineRule="atLeast"/>
        <w:ind w:left="357" w:hanging="357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FDA</w:t>
      </w:r>
      <w:r w:rsidRPr="006C67FC">
        <w:rPr>
          <w:rFonts w:ascii="宋体" w:hAnsi="宋体" w:cs="Arial" w:hint="eastAsia"/>
          <w:color w:val="000000"/>
          <w:kern w:val="0"/>
          <w:szCs w:val="21"/>
        </w:rPr>
        <w:t>工厂检查</w:t>
      </w:r>
    </w:p>
    <w:p w:rsidR="00572CF0" w:rsidRPr="00C15081" w:rsidRDefault="00572CF0" w:rsidP="00C15081">
      <w:pPr>
        <w:widowControl/>
        <w:numPr>
          <w:ilvl w:val="0"/>
          <w:numId w:val="3"/>
        </w:numPr>
        <w:spacing w:line="300" w:lineRule="atLeast"/>
        <w:ind w:left="357" w:hanging="357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工厂检查</w:t>
      </w:r>
      <w:r w:rsidRPr="006C67FC">
        <w:rPr>
          <w:rFonts w:ascii="宋体" w:hAnsi="宋体" w:cs="Arial" w:hint="eastAsia"/>
          <w:color w:val="000000"/>
          <w:kern w:val="0"/>
          <w:szCs w:val="21"/>
        </w:rPr>
        <w:t>后续措施</w:t>
      </w:r>
    </w:p>
    <w:sectPr w:rsidR="00572CF0" w:rsidRPr="00C15081" w:rsidSect="001005C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F0" w:rsidRDefault="00572CF0" w:rsidP="00E955D8">
      <w:r>
        <w:separator/>
      </w:r>
    </w:p>
  </w:endnote>
  <w:endnote w:type="continuationSeparator" w:id="1">
    <w:p w:rsidR="00572CF0" w:rsidRDefault="00572CF0" w:rsidP="00E9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F0" w:rsidRDefault="00572CF0" w:rsidP="00E955D8">
      <w:r>
        <w:separator/>
      </w:r>
    </w:p>
  </w:footnote>
  <w:footnote w:type="continuationSeparator" w:id="1">
    <w:p w:rsidR="00572CF0" w:rsidRDefault="00572CF0" w:rsidP="00E95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12C"/>
    <w:multiLevelType w:val="hybridMultilevel"/>
    <w:tmpl w:val="4EF44D2E"/>
    <w:lvl w:ilvl="0" w:tplc="1D883DC6">
      <w:start w:val="1"/>
      <w:numFmt w:val="decimal"/>
      <w:lvlText w:val="%1)"/>
      <w:lvlJc w:val="left"/>
      <w:pPr>
        <w:ind w:left="36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90823ED"/>
    <w:multiLevelType w:val="hybridMultilevel"/>
    <w:tmpl w:val="987A1C64"/>
    <w:lvl w:ilvl="0" w:tplc="BBAA16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E94090"/>
    <w:multiLevelType w:val="hybridMultilevel"/>
    <w:tmpl w:val="8F8C9728"/>
    <w:lvl w:ilvl="0" w:tplc="1C70358C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2655A0D"/>
    <w:multiLevelType w:val="hybridMultilevel"/>
    <w:tmpl w:val="EA2C19E8"/>
    <w:lvl w:ilvl="0" w:tplc="2FB20F2C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D8"/>
    <w:rsid w:val="00087B58"/>
    <w:rsid w:val="00093A9D"/>
    <w:rsid w:val="000D46E2"/>
    <w:rsid w:val="000D7558"/>
    <w:rsid w:val="000E3FBC"/>
    <w:rsid w:val="001005C0"/>
    <w:rsid w:val="00115FF4"/>
    <w:rsid w:val="00193356"/>
    <w:rsid w:val="002C01B4"/>
    <w:rsid w:val="00312406"/>
    <w:rsid w:val="0037184F"/>
    <w:rsid w:val="004063A4"/>
    <w:rsid w:val="004115D0"/>
    <w:rsid w:val="00415C35"/>
    <w:rsid w:val="00422F6C"/>
    <w:rsid w:val="004C251A"/>
    <w:rsid w:val="004D070D"/>
    <w:rsid w:val="004E23DC"/>
    <w:rsid w:val="00501917"/>
    <w:rsid w:val="00540BB5"/>
    <w:rsid w:val="00552AFA"/>
    <w:rsid w:val="0057142F"/>
    <w:rsid w:val="00572CF0"/>
    <w:rsid w:val="006C462B"/>
    <w:rsid w:val="006C67FC"/>
    <w:rsid w:val="0074339B"/>
    <w:rsid w:val="007E49B2"/>
    <w:rsid w:val="009203C5"/>
    <w:rsid w:val="009825E4"/>
    <w:rsid w:val="009B78FA"/>
    <w:rsid w:val="00B9691D"/>
    <w:rsid w:val="00BA3669"/>
    <w:rsid w:val="00BC677D"/>
    <w:rsid w:val="00C15081"/>
    <w:rsid w:val="00C87EFE"/>
    <w:rsid w:val="00CA0732"/>
    <w:rsid w:val="00CC5F5E"/>
    <w:rsid w:val="00D45CF1"/>
    <w:rsid w:val="00D817C6"/>
    <w:rsid w:val="00DE1861"/>
    <w:rsid w:val="00E155E3"/>
    <w:rsid w:val="00E37773"/>
    <w:rsid w:val="00E821A2"/>
    <w:rsid w:val="00E955D8"/>
    <w:rsid w:val="00EA50D5"/>
    <w:rsid w:val="00F37816"/>
    <w:rsid w:val="00F55127"/>
    <w:rsid w:val="00F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D8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5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55D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955D8"/>
    <w:pPr>
      <w:widowControl/>
      <w:autoSpaceDE w:val="0"/>
      <w:autoSpaceDN w:val="0"/>
      <w:ind w:firstLineChars="200" w:firstLine="420"/>
      <w:jc w:val="left"/>
    </w:pPr>
    <w:rPr>
      <w:rFonts w:eastAsia="MS Mincho"/>
      <w:kern w:val="0"/>
      <w:sz w:val="20"/>
      <w:lang w:eastAsia="de-DE"/>
    </w:rPr>
  </w:style>
  <w:style w:type="paragraph" w:styleId="PlainText">
    <w:name w:val="Plain Text"/>
    <w:basedOn w:val="Normal"/>
    <w:link w:val="PlainTextChar"/>
    <w:uiPriority w:val="99"/>
    <w:rsid w:val="00E955D8"/>
    <w:rPr>
      <w:rFonts w:ascii="宋体" w:hAnsi="Courier New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55D8"/>
    <w:rPr>
      <w:rFonts w:ascii="宋体" w:eastAsia="宋体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E955D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955D8"/>
    <w:rPr>
      <w:rFonts w:cs="Times New Roman"/>
      <w:color w:val="0000FF"/>
      <w:u w:val="single"/>
    </w:rPr>
  </w:style>
  <w:style w:type="paragraph" w:customStyle="1" w:styleId="s4">
    <w:name w:val="s4"/>
    <w:basedOn w:val="Normal"/>
    <w:uiPriority w:val="99"/>
    <w:rsid w:val="00BC67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8">
    <w:name w:val="s8"/>
    <w:basedOn w:val="DefaultParagraphFont"/>
    <w:uiPriority w:val="99"/>
    <w:rsid w:val="00BC677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BC67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138</Words>
  <Characters>788</Characters>
  <Application>Microsoft Office Outlook</Application>
  <DocSecurity>0</DocSecurity>
  <Lines>0</Lines>
  <Paragraphs>0</Paragraphs>
  <ScaleCrop>false</ScaleCrop>
  <Company>World Master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雨林木风</cp:lastModifiedBy>
  <cp:revision>2</cp:revision>
  <dcterms:created xsi:type="dcterms:W3CDTF">2012-02-09T08:08:00Z</dcterms:created>
  <dcterms:modified xsi:type="dcterms:W3CDTF">2012-02-09T08:08:00Z</dcterms:modified>
</cp:coreProperties>
</file>